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FF" w:rsidRPr="00694CFF" w:rsidRDefault="00276F14" w:rsidP="00276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FF">
        <w:rPr>
          <w:rFonts w:ascii="Times New Roman" w:hAnsi="Times New Roman" w:cs="Times New Roman"/>
          <w:b/>
          <w:sz w:val="24"/>
          <w:szCs w:val="24"/>
        </w:rPr>
        <w:t>Вопросы промежуточной аттестации по дисциплине МДК 02.02 Технология изготовления металлокерамических конструкций зубных протезов по специальности «Стоматология ортопедическая»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История использования керамики в стоматологии.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 xml:space="preserve">Строение зуба человека. Ткани зуба. Поверхности </w:t>
      </w:r>
      <w:proofErr w:type="spellStart"/>
      <w:r w:rsidRPr="00694CFF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694CFF">
        <w:rPr>
          <w:rFonts w:ascii="Times New Roman" w:hAnsi="Times New Roman" w:cs="Times New Roman"/>
          <w:sz w:val="24"/>
          <w:szCs w:val="24"/>
        </w:rPr>
        <w:t xml:space="preserve"> части зуба.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Состав керамической массы.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Группы зубов по функции. Различия их анатомической формы.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Технология приготовления стоматологического фарфора.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Положительные и отрицательные качества цельнолитых и металлокерамических конструкций.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Последовательность нанесения керамической массы на каркас протеза.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Назвать виды физиологического прикуса. Чем они характеризуются.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Теория соединения керамики и металла.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Расчёт допустимой нагрузки на опорные зубы.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Показания к протезированию керамикой.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Особенности препарирования опорных зубов под цельнолитые и металлокерамические коронки.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Анатомическая форма и функция зубов резцовой группы.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Способы получения разборной модели.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Использование временных (провизорных) коронок.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Анатомическая форма и функция группы клыков.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 xml:space="preserve">Получение 2-х </w:t>
      </w:r>
      <w:proofErr w:type="spellStart"/>
      <w:r w:rsidRPr="00694CFF">
        <w:rPr>
          <w:rFonts w:ascii="Times New Roman" w:hAnsi="Times New Roman" w:cs="Times New Roman"/>
          <w:sz w:val="24"/>
          <w:szCs w:val="24"/>
        </w:rPr>
        <w:t>слойного</w:t>
      </w:r>
      <w:proofErr w:type="spellEnd"/>
      <w:r w:rsidRPr="00694CFF">
        <w:rPr>
          <w:rFonts w:ascii="Times New Roman" w:hAnsi="Times New Roman" w:cs="Times New Roman"/>
          <w:sz w:val="24"/>
          <w:szCs w:val="24"/>
        </w:rPr>
        <w:t xml:space="preserve"> оттиска.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 xml:space="preserve">Анатомическая форма и функция </w:t>
      </w:r>
      <w:proofErr w:type="spellStart"/>
      <w:r w:rsidRPr="00694CFF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  <w:r w:rsidRPr="00694CFF">
        <w:rPr>
          <w:rFonts w:ascii="Times New Roman" w:hAnsi="Times New Roman" w:cs="Times New Roman"/>
          <w:sz w:val="24"/>
          <w:szCs w:val="24"/>
        </w:rPr>
        <w:t xml:space="preserve"> верхней челюсти.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Силиконовая масса «</w:t>
      </w:r>
      <w:proofErr w:type="spellStart"/>
      <w:r w:rsidRPr="00694CFF">
        <w:rPr>
          <w:rFonts w:ascii="Times New Roman" w:hAnsi="Times New Roman" w:cs="Times New Roman"/>
          <w:sz w:val="24"/>
          <w:szCs w:val="24"/>
        </w:rPr>
        <w:t>Спидекс</w:t>
      </w:r>
      <w:proofErr w:type="spellEnd"/>
      <w:r w:rsidRPr="00694CFF">
        <w:rPr>
          <w:rFonts w:ascii="Times New Roman" w:hAnsi="Times New Roman" w:cs="Times New Roman"/>
          <w:sz w:val="24"/>
          <w:szCs w:val="24"/>
        </w:rPr>
        <w:t>». Назначение. Состав, Использование.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 xml:space="preserve">Анатомическая форма и функция </w:t>
      </w:r>
      <w:proofErr w:type="spellStart"/>
      <w:r w:rsidRPr="00694CFF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  <w:r w:rsidRPr="00694CFF">
        <w:rPr>
          <w:rFonts w:ascii="Times New Roman" w:hAnsi="Times New Roman" w:cs="Times New Roman"/>
          <w:sz w:val="24"/>
          <w:szCs w:val="24"/>
        </w:rPr>
        <w:t xml:space="preserve"> нижней челюсти.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Для чего нужно проводить дезинфекцию оттисков?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Анатомическая форма и функция моляров верхней челюсти.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Получение разборной модели традиционным способом.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Анатомическая форма и функция моляров нижней челюсти.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Получение разборной модели с использованием полимерного цоколя.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Виды физиологического прикуса. Какой прикус называется физиологическим. Характеристика каждого вида.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Получение разборной модели с использованием «</w:t>
      </w:r>
      <w:proofErr w:type="spellStart"/>
      <w:r w:rsidRPr="00694CFF">
        <w:rPr>
          <w:rFonts w:ascii="Times New Roman" w:hAnsi="Times New Roman" w:cs="Times New Roman"/>
          <w:sz w:val="24"/>
          <w:szCs w:val="24"/>
        </w:rPr>
        <w:t>Пиндекс-системы</w:t>
      </w:r>
      <w:proofErr w:type="spellEnd"/>
      <w:r w:rsidRPr="00694CFF">
        <w:rPr>
          <w:rFonts w:ascii="Times New Roman" w:hAnsi="Times New Roman" w:cs="Times New Roman"/>
          <w:sz w:val="24"/>
          <w:szCs w:val="24"/>
        </w:rPr>
        <w:t>».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Виды патологического прикуса. Понятие патологии. Характеристика каждого вида.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Подготовка металлического каркаса к нанесению керамики.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 xml:space="preserve">Признаки </w:t>
      </w:r>
      <w:proofErr w:type="spellStart"/>
      <w:r w:rsidRPr="00694CFF">
        <w:rPr>
          <w:rFonts w:ascii="Times New Roman" w:hAnsi="Times New Roman" w:cs="Times New Roman"/>
          <w:sz w:val="24"/>
          <w:szCs w:val="24"/>
        </w:rPr>
        <w:t>ортогнатического</w:t>
      </w:r>
      <w:proofErr w:type="spellEnd"/>
      <w:r w:rsidRPr="00694CFF">
        <w:rPr>
          <w:rFonts w:ascii="Times New Roman" w:hAnsi="Times New Roman" w:cs="Times New Roman"/>
          <w:sz w:val="24"/>
          <w:szCs w:val="24"/>
        </w:rPr>
        <w:t xml:space="preserve"> прикуса.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Моделирование из воска каркаса металлокерамической конструкции.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 xml:space="preserve">Артикуляция и окклюзия. Виды окклюзии. </w:t>
      </w:r>
      <w:proofErr w:type="spellStart"/>
      <w:r w:rsidRPr="00694CFF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Pr="00694CFF">
        <w:rPr>
          <w:rFonts w:ascii="Times New Roman" w:hAnsi="Times New Roman" w:cs="Times New Roman"/>
          <w:sz w:val="24"/>
          <w:szCs w:val="24"/>
        </w:rPr>
        <w:t xml:space="preserve"> кривые.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Обзор этапов литья каркаса цельнолитого мостовидного протеза.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Показания к применению  литой культевой штифтовой вкладки. Достоинства этой конструкции.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Этапы изготовления разборной модели при помощи системы «</w:t>
      </w:r>
      <w:proofErr w:type="spellStart"/>
      <w:r w:rsidRPr="00694CFF">
        <w:rPr>
          <w:rFonts w:ascii="Times New Roman" w:hAnsi="Times New Roman" w:cs="Times New Roman"/>
          <w:sz w:val="24"/>
          <w:szCs w:val="24"/>
        </w:rPr>
        <w:t>Фино-квик</w:t>
      </w:r>
      <w:proofErr w:type="spellEnd"/>
      <w:r w:rsidRPr="00694CFF">
        <w:rPr>
          <w:rFonts w:ascii="Times New Roman" w:hAnsi="Times New Roman" w:cs="Times New Roman"/>
          <w:sz w:val="24"/>
          <w:szCs w:val="24"/>
        </w:rPr>
        <w:t>»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Материалы и инструменты, применяемые для обработки металлических неблагородных сплавов.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Восковые композиции, применяемые при изготовлении металлокерамических и цельнолитых конструкций.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Назвать основные слои керамического покрытия.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Положительные и отрицательные качества цельнолитых и металлокерамических конструкций.</w:t>
      </w:r>
    </w:p>
    <w:p w:rsidR="00694CFF" w:rsidRPr="00694CFF" w:rsidRDefault="00694CFF" w:rsidP="00694C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FF">
        <w:rPr>
          <w:rFonts w:ascii="Times New Roman" w:hAnsi="Times New Roman" w:cs="Times New Roman"/>
          <w:sz w:val="24"/>
          <w:szCs w:val="24"/>
        </w:rPr>
        <w:t>Назвать виды физиологического прикуса. Чем они характеризуются.</w:t>
      </w:r>
    </w:p>
    <w:p w:rsidR="00694CFF" w:rsidRPr="00694CFF" w:rsidRDefault="00694CFF" w:rsidP="00694CF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CFF" w:rsidRPr="00694CFF" w:rsidRDefault="00694CFF" w:rsidP="00694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CFF" w:rsidRPr="00694CFF" w:rsidRDefault="00694CFF" w:rsidP="00694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CFF" w:rsidRPr="00694CFF" w:rsidRDefault="00694CFF" w:rsidP="00694CFF">
      <w:pPr>
        <w:rPr>
          <w:rFonts w:ascii="Times New Roman" w:hAnsi="Times New Roman" w:cs="Times New Roman"/>
          <w:sz w:val="24"/>
          <w:szCs w:val="24"/>
        </w:rPr>
      </w:pPr>
    </w:p>
    <w:p w:rsidR="00276F14" w:rsidRPr="00694CFF" w:rsidRDefault="00276F14" w:rsidP="00276F14">
      <w:pPr>
        <w:rPr>
          <w:rFonts w:ascii="Times New Roman" w:hAnsi="Times New Roman" w:cs="Times New Roman"/>
          <w:sz w:val="24"/>
          <w:szCs w:val="24"/>
        </w:rPr>
      </w:pPr>
    </w:p>
    <w:sectPr w:rsidR="00276F14" w:rsidRPr="00694CFF" w:rsidSect="00276F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1C2"/>
    <w:multiLevelType w:val="hybridMultilevel"/>
    <w:tmpl w:val="3236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A5C86"/>
    <w:multiLevelType w:val="hybridMultilevel"/>
    <w:tmpl w:val="9454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3624F"/>
    <w:multiLevelType w:val="hybridMultilevel"/>
    <w:tmpl w:val="EA1C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6F14"/>
    <w:rsid w:val="00276F14"/>
    <w:rsid w:val="003622FF"/>
    <w:rsid w:val="0069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--</cp:lastModifiedBy>
  <cp:revision>3</cp:revision>
  <dcterms:created xsi:type="dcterms:W3CDTF">2014-02-01T05:24:00Z</dcterms:created>
  <dcterms:modified xsi:type="dcterms:W3CDTF">2014-02-03T04:36:00Z</dcterms:modified>
</cp:coreProperties>
</file>